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C" w:rsidRPr="000469BC" w:rsidRDefault="000469BC" w:rsidP="000469BC">
      <w:pPr>
        <w:jc w:val="right"/>
        <w:rPr>
          <w:rFonts w:ascii="Times New Roman" w:hAnsi="Times New Roman" w:cs="Times New Roman"/>
          <w:sz w:val="24"/>
          <w:szCs w:val="24"/>
        </w:rPr>
      </w:pPr>
      <w:r w:rsidRPr="000469BC">
        <w:rPr>
          <w:rFonts w:ascii="Times New Roman" w:hAnsi="Times New Roman" w:cs="Times New Roman"/>
          <w:sz w:val="24"/>
          <w:szCs w:val="24"/>
        </w:rPr>
        <w:t>Памятка потребителю</w:t>
      </w:r>
    </w:p>
    <w:p w:rsidR="00EF1238" w:rsidRDefault="00EF1238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238" w:rsidRPr="000469BC" w:rsidRDefault="00502414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9BC">
        <w:rPr>
          <w:rFonts w:ascii="Times New Roman" w:hAnsi="Times New Roman" w:cs="Times New Roman"/>
          <w:b/>
          <w:sz w:val="26"/>
          <w:szCs w:val="26"/>
        </w:rPr>
        <w:t>О требовании потребителя предоставить на период ремонта</w:t>
      </w:r>
    </w:p>
    <w:p w:rsidR="00502414" w:rsidRPr="000469BC" w:rsidRDefault="00502414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9BC">
        <w:rPr>
          <w:rFonts w:ascii="Times New Roman" w:hAnsi="Times New Roman" w:cs="Times New Roman"/>
          <w:b/>
          <w:sz w:val="26"/>
          <w:szCs w:val="26"/>
        </w:rPr>
        <w:t>товара длительного пользования товар, обладающий этими же основн</w:t>
      </w:r>
      <w:r w:rsidR="000469BC" w:rsidRPr="000469BC">
        <w:rPr>
          <w:rFonts w:ascii="Times New Roman" w:hAnsi="Times New Roman" w:cs="Times New Roman"/>
          <w:b/>
          <w:sz w:val="26"/>
          <w:szCs w:val="26"/>
        </w:rPr>
        <w:t>ыми потребительскими свойствами</w:t>
      </w:r>
    </w:p>
    <w:p w:rsidR="00502414" w:rsidRDefault="00502414" w:rsidP="0050241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Если потребитель в товаре длительного пользования  (холодильник, ноутбук, сотовый телефон, телевизор и др.) в течение гарантийного срока обнаружил недостаток и для его устранения решил  сдать товар на ремонт в авторизированный  сервисный центр, он имеет право потребовать у продавца (уполномоченной организации) во временное пользование аналогичный товар на время полного устранения недостатков.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Согласно части 2 статьи 20 Закона РФ «О защите прав потребителей»,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</w:t>
      </w:r>
    </w:p>
    <w:p w:rsidR="000469BC" w:rsidRPr="000469BC" w:rsidRDefault="000469BC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Споры </w:t>
      </w:r>
      <w:r w:rsidR="00502414" w:rsidRPr="000469BC">
        <w:rPr>
          <w:rFonts w:ascii="Times New Roman" w:hAnsi="Times New Roman" w:cs="Times New Roman"/>
          <w:sz w:val="26"/>
          <w:szCs w:val="26"/>
        </w:rPr>
        <w:t xml:space="preserve">между продавцом и потребителем зачастую сводятся к различному толкованию понятий «товар длительного пользования, обладающий этими же основными потребительскими свойствами», «аналогичный товар». 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Действующим законодательством в области защиты прав потребителей не определен</w:t>
      </w:r>
      <w:r w:rsidR="000469BC">
        <w:rPr>
          <w:rFonts w:ascii="Times New Roman" w:hAnsi="Times New Roman" w:cs="Times New Roman"/>
          <w:sz w:val="26"/>
          <w:szCs w:val="26"/>
        </w:rPr>
        <w:t>ы</w:t>
      </w:r>
      <w:r w:rsidRPr="000469BC">
        <w:rPr>
          <w:rFonts w:ascii="Times New Roman" w:hAnsi="Times New Roman" w:cs="Times New Roman"/>
          <w:sz w:val="26"/>
          <w:szCs w:val="26"/>
        </w:rPr>
        <w:t xml:space="preserve"> понятия «основные потребительские свойства товара», «аналогичные товары».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В данном случае </w:t>
      </w:r>
      <w:r w:rsidRPr="000469BC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0469BC">
        <w:rPr>
          <w:rFonts w:ascii="Times New Roman" w:hAnsi="Times New Roman" w:cs="Times New Roman"/>
          <w:sz w:val="26"/>
          <w:szCs w:val="26"/>
        </w:rPr>
        <w:t>учитывать следующее.</w:t>
      </w:r>
      <w:r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="000469BC">
        <w:rPr>
          <w:rFonts w:ascii="Times New Roman" w:hAnsi="Times New Roman" w:cs="Times New Roman"/>
          <w:sz w:val="26"/>
          <w:szCs w:val="26"/>
        </w:rPr>
        <w:t>Согласно</w:t>
      </w:r>
      <w:r w:rsidRPr="000469BC">
        <w:rPr>
          <w:rFonts w:ascii="Times New Roman" w:hAnsi="Times New Roman" w:cs="Times New Roman"/>
          <w:sz w:val="26"/>
          <w:szCs w:val="26"/>
        </w:rPr>
        <w:t xml:space="preserve"> пунктами 2,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Pr="000469BC">
        <w:rPr>
          <w:rFonts w:ascii="Times New Roman" w:hAnsi="Times New Roman" w:cs="Times New Roman"/>
          <w:sz w:val="26"/>
          <w:szCs w:val="26"/>
        </w:rPr>
        <w:t xml:space="preserve">3 статьи 10 Закона 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«О </w:t>
      </w:r>
      <w:r w:rsidRPr="000469BC">
        <w:rPr>
          <w:rFonts w:ascii="Times New Roman" w:hAnsi="Times New Roman" w:cs="Times New Roman"/>
          <w:sz w:val="26"/>
          <w:szCs w:val="26"/>
        </w:rPr>
        <w:t>защите прав потребителей</w:t>
      </w:r>
      <w:r w:rsidR="000469BC" w:rsidRPr="000469BC">
        <w:rPr>
          <w:rFonts w:ascii="Times New Roman" w:hAnsi="Times New Roman" w:cs="Times New Roman"/>
          <w:sz w:val="26"/>
          <w:szCs w:val="26"/>
        </w:rPr>
        <w:t>»</w:t>
      </w:r>
      <w:r w:rsidR="000469BC">
        <w:rPr>
          <w:rFonts w:ascii="Times New Roman" w:hAnsi="Times New Roman" w:cs="Times New Roman"/>
          <w:sz w:val="26"/>
          <w:szCs w:val="26"/>
        </w:rPr>
        <w:t>, продавец</w:t>
      </w:r>
      <w:r w:rsidRPr="000469BC">
        <w:rPr>
          <w:rFonts w:ascii="Times New Roman" w:hAnsi="Times New Roman" w:cs="Times New Roman"/>
          <w:sz w:val="26"/>
          <w:szCs w:val="26"/>
        </w:rPr>
        <w:t>  обязан предоставить потребителю информацию об основных  потребительских свойствах товаров для компетентного выбора.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Pr="000469BC">
        <w:rPr>
          <w:rFonts w:ascii="Times New Roman" w:hAnsi="Times New Roman" w:cs="Times New Roman"/>
          <w:sz w:val="26"/>
          <w:szCs w:val="26"/>
        </w:rPr>
        <w:t>Такая информация 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 В технической документации, предоставляемой изготовителем товара, указываются общие характеристики (значения параметров) товара, определяющие его функциональные  возможности.</w:t>
      </w:r>
    </w:p>
    <w:p w:rsidR="00502414" w:rsidRPr="000469BC" w:rsidRDefault="000469BC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Совокупность </w:t>
      </w:r>
      <w:r w:rsidR="00502414" w:rsidRPr="000469BC">
        <w:rPr>
          <w:rFonts w:ascii="Times New Roman" w:hAnsi="Times New Roman" w:cs="Times New Roman"/>
          <w:sz w:val="26"/>
          <w:szCs w:val="26"/>
        </w:rPr>
        <w:t>значений параметров товара, определяющих его функциональные возможности, и указанных в технической документации на товар, является синонимом понятия «основные потребительские свойства» товара.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Потребитель с учетом полученной информации определяет для себя, какие потребительские свойства товара для него являются основными, определяющими его выбор.</w:t>
      </w:r>
    </w:p>
    <w:p w:rsidR="00EF1238" w:rsidRPr="000469BC" w:rsidRDefault="00EF1238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В то же время требование предоставить на период ремонта конкретный товар (идентичный </w:t>
      </w:r>
      <w:proofErr w:type="gramStart"/>
      <w:r w:rsidRPr="000469BC">
        <w:rPr>
          <w:rFonts w:ascii="Times New Roman" w:hAnsi="Times New Roman" w:cs="Times New Roman"/>
          <w:sz w:val="26"/>
          <w:szCs w:val="26"/>
        </w:rPr>
        <w:t>ремонтируемому</w:t>
      </w:r>
      <w:proofErr w:type="gramEnd"/>
      <w:r w:rsidRPr="000469BC">
        <w:rPr>
          <w:rFonts w:ascii="Times New Roman" w:hAnsi="Times New Roman" w:cs="Times New Roman"/>
          <w:sz w:val="26"/>
          <w:szCs w:val="26"/>
        </w:rPr>
        <w:t>) выходит за рамки обязанностей продавца и может быть расценено судом как злоупотребление потребителем своим правом.</w:t>
      </w:r>
    </w:p>
    <w:p w:rsidR="009A5779" w:rsidRDefault="009A5779" w:rsidP="000469BC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69BC" w:rsidRDefault="000469BC" w:rsidP="000469B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5779" w:rsidRPr="0004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товара: </w:t>
      </w:r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автомобили, мотоциклы и другие виды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мототехники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плавсредства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; мебель; электробытовые приборы, используемые как предметы туалета и в медицинских целях (электробритвы,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электрофены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электрощипцы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 для завивки волос, медицинские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электрорефлекторы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электрогрелки,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электробинты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электропледы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электроодеяла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электрофены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-щетки,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электробигуди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электрические зубные щетки, электрические машинки для стрижки волос и иные приборы, имеющие соприкосновение со слизистой и кожными покровами);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электроподогреватели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 и другие товары); гражданское оружие, основные части гражданского и служебного огнестрельного оружия.</w:t>
      </w:r>
      <w:bookmarkStart w:id="0" w:name="_GoBack"/>
      <w:bookmarkEnd w:id="0"/>
    </w:p>
    <w:sectPr w:rsidR="000469BC" w:rsidSect="000469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D5"/>
    <w:rsid w:val="000469BC"/>
    <w:rsid w:val="002E0E03"/>
    <w:rsid w:val="00502414"/>
    <w:rsid w:val="009A5779"/>
    <w:rsid w:val="00B315D5"/>
    <w:rsid w:val="00E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4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Шивыдкина</dc:creator>
  <cp:keywords/>
  <dc:description/>
  <cp:lastModifiedBy>Татьяна Леонидовна Шивыдкина</cp:lastModifiedBy>
  <cp:revision>2</cp:revision>
  <dcterms:created xsi:type="dcterms:W3CDTF">2018-02-20T03:46:00Z</dcterms:created>
  <dcterms:modified xsi:type="dcterms:W3CDTF">2018-02-20T03:46:00Z</dcterms:modified>
</cp:coreProperties>
</file>